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48"/>
          <w:szCs w:val="48"/>
        </w:rPr>
      </w:pPr>
      <w:r>
        <w:rPr>
          <w:rFonts w:eastAsia="Times New Roman" w:cs="Times New Roman" w:ascii="Times New Roman" w:hAnsi="Times New Roman"/>
          <w:b/>
          <w:bCs/>
          <w:kern w:val="2"/>
          <w:sz w:val="48"/>
          <w:szCs w:val="48"/>
        </w:rPr>
        <w:t>Предварительная опека (попечительство)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Предварительная опеки (попечительство) регулируется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статьёй 12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Федерального закона от 24 апреля 2008 г. N 48-ФЗ "Об опеке и попечительстве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".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Перечень документов, необходимых для установления предварительной опеки (попечительства)</w:t>
      </w: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Свидетельство о рождении несовершеннолетнего ребенка (оригинал и копия);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 наличии паспорт несовершеннолетнего ребенка (оригинал и копия);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Паспорт гражданина, желающего стать опекуном (попечителем) (оригинал и копия);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Заявление гражданина о назначении его опекуном (попечителем) в отношении конкретного несовершеннолетнего, оставшегося без попечения родителей;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Документы, подтверждающие отсутствие родительского попечения:</w:t>
      </w:r>
    </w:p>
    <w:tbl>
      <w:tblPr>
        <w:tblW w:w="9384" w:type="dxa"/>
        <w:jc w:val="left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658"/>
        <w:gridCol w:w="3201"/>
        <w:gridCol w:w="5525"/>
      </w:tblGrid>
      <w:tr>
        <w:trPr/>
        <w:tc>
          <w:tcPr>
            <w:tcW w:w="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Основания</w:t>
            </w:r>
          </w:p>
        </w:tc>
        <w:tc>
          <w:tcPr>
            <w:tcW w:w="5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Документ</w:t>
            </w:r>
          </w:p>
        </w:tc>
      </w:tr>
      <w:tr>
        <w:trPr/>
        <w:tc>
          <w:tcPr>
            <w:tcW w:w="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Смерть родителей (либо матери, если ребенок родился вне брака и невозможно установить отцовство ребенка)</w:t>
            </w:r>
          </w:p>
        </w:tc>
        <w:tc>
          <w:tcPr>
            <w:tcW w:w="5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Свидетельство о смерти – в анкете ребенка указывается: номер, серия, дата выдачи и кем выдано свидетельство о смерти;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суда о признании родителей (одного из родителей) умершим (умершей) – в анкете ребенка указывается: дата решения суда, кем вынесено, когда вступило в законную силу;</w:t>
            </w:r>
          </w:p>
        </w:tc>
      </w:tr>
      <w:tr>
        <w:trPr/>
        <w:tc>
          <w:tcPr>
            <w:tcW w:w="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Лишение родителей родительских прав</w:t>
            </w:r>
          </w:p>
        </w:tc>
        <w:tc>
          <w:tcPr>
            <w:tcW w:w="5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суда о лишении родительских прав родителей (матери/отца) – в анкете ребенка указывается: дата решения суда, кем вынесено, когда вступило в законную силу;</w:t>
            </w:r>
          </w:p>
        </w:tc>
      </w:tr>
      <w:tr>
        <w:trPr/>
        <w:tc>
          <w:tcPr>
            <w:tcW w:w="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Ограничение родителей родительских прав</w:t>
            </w:r>
          </w:p>
        </w:tc>
        <w:tc>
          <w:tcPr>
            <w:tcW w:w="5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суда об ограничении родителей (матери/отца) в родительских правах – в анкете ребенка указывается: указывается дата решения суда, кем вынесено, когда вступило в законную силу;</w:t>
            </w:r>
          </w:p>
        </w:tc>
      </w:tr>
      <w:tr>
        <w:trPr/>
        <w:tc>
          <w:tcPr>
            <w:tcW w:w="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Признание родителей недееспособными</w:t>
            </w:r>
          </w:p>
        </w:tc>
        <w:tc>
          <w:tcPr>
            <w:tcW w:w="5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суда о признании родителей (матери/отца) недееспособным – в анкете ребенка указывается: дата решения суда, кем вынесено, когда вступило в законную силу;</w:t>
            </w:r>
          </w:p>
        </w:tc>
      </w:tr>
      <w:tr>
        <w:trPr/>
        <w:tc>
          <w:tcPr>
            <w:tcW w:w="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Уклонение родителей от воспитания своих детей либо от защиты их прав и интересов</w:t>
            </w:r>
          </w:p>
        </w:tc>
        <w:tc>
          <w:tcPr>
            <w:tcW w:w="5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Акт об изъятии ребенка из семьи – в анкете ребенка указывается: дата документа, кто составил (акт об изъятии ребенка, составленный комиссией по делам несовершеннолетних);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Акт органа опеки и попечительства об отобрании ребенка – в анкете ребенка указывается: дата документа, кто составил (распоряжение, постановление Главы муниципального образования, в случае передачи полномочий – Руководителя управления социальной защиты населения);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суда об установлении факта отсутствия родительского попечения в судебном порядке – в анкете ребенка указывается: дата решения суда, кем вынесено, когда вступило в законную силу;</w:t>
            </w:r>
          </w:p>
        </w:tc>
      </w:tr>
      <w:tr>
        <w:trPr/>
        <w:tc>
          <w:tcPr>
            <w:tcW w:w="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Отказ родителей (матери/отца) забрать своих детей из лечебных, воспитательных и т.п. организаций (в том числе сразу же после рождения ребенка)</w:t>
            </w:r>
          </w:p>
        </w:tc>
        <w:tc>
          <w:tcPr>
            <w:tcW w:w="5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Письменное согласие родителей (матери/отца) на усыновление – в анкете ребенка указывается дата подписания заявления;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Акт об оставлении ребенка в родильном доме (отделении) или ином лечебно-профилактическом учреждении – в анкете ребенка указывается: дата составления акта, кем составлен акт (форма утверждена приказом Министерства образования и науки Российской Федерации от 12.11.2008 г. № 347);</w:t>
            </w:r>
          </w:p>
        </w:tc>
      </w:tr>
      <w:tr>
        <w:trPr/>
        <w:tc>
          <w:tcPr>
            <w:tcW w:w="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случаи отсутствия родительского попечения, когда дети нуждаются в защите прав их и законных интересов</w:t>
            </w:r>
          </w:p>
        </w:tc>
        <w:tc>
          <w:tcPr>
            <w:tcW w:w="5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суда об уклонении родителей (матери/отца) от воспитания без уважительной причины – в анкете ребенка указывается: дата решения суда, кем вынесено, когда вступило в законную силу;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Акт о доставлении подкинутого ребенка – в анкете ребенка указывается: дата составления и место составления акта;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Справка о розыске родителей (матери/отца) – в анкете ребенка указывается: дата и кем выдана справка;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суда о признании матери/отца безвестно отсутствующими – в анкете ребенка указывается: дата решения суда, кем вынесено, когда вступило в законную силу;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графе «мать»/«отец» свидетельства о рождении стоит прочерк – указываются реквизиты свидетельства о рождении: серия, номер, кем и когда выдано;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Мать/отец находится в заключении (под стражей) – в анкете ребенка указывается: дата решения суда, кем вынесено, когда вступило в законную силу;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суда об исключении сведений о матери/отце из актовой записи свидетельства о рождении – в анкете ребенка указывается: дата решения суда, кем вынесено, когда вступило в законную силу;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суда о признании матери неизвестной – в анкете ребенка указывается: дата решения суда, кем вынесено, когда вступило в законную силу;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суда об отмене усыновления (удочерения) – в анкете ребенка указывается: дата решения суда, кем вынесено, когда вступило в законную силу;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Копия актовой записи сведений о матери со слов отца (ст. 314 Семейного кодекса Российской Федерации), копия актовой записи сведений об отце со слов матери – в анкете ребенка указывается: дата, кем выдано и номер справки формы № 25;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Информацию по вопросу установления предварительной опеки (попечительства) вы можете получить в отделе опеки и попечительства по адресу: Челябинская область, Сосновский район, с. Долгодеревенское, ул. Свердловская, 2В, кабинет 6 или по телефону: 8(35144)</w:t>
      </w:r>
      <w:r>
        <w:rPr>
          <w:rFonts w:cs="Times New Roman" w:ascii="Times New Roman" w:hAnsi="Times New Roman"/>
          <w:b/>
          <w:sz w:val="24"/>
          <w:szCs w:val="24"/>
        </w:rPr>
        <w:t>45</w:t>
      </w:r>
      <w:r>
        <w:rPr>
          <w:rFonts w:cs="Times New Roman" w:ascii="Times New Roman" w:hAnsi="Times New Roman"/>
          <w:b/>
          <w:sz w:val="24"/>
          <w:szCs w:val="24"/>
        </w:rPr>
        <w:t>-</w:t>
      </w:r>
      <w:r>
        <w:rPr>
          <w:rFonts w:cs="Times New Roman" w:ascii="Times New Roman" w:hAnsi="Times New Roman"/>
          <w:b/>
          <w:sz w:val="24"/>
          <w:szCs w:val="24"/>
        </w:rPr>
        <w:t>300 доб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  <w:r>
        <w:rPr>
          <w:rFonts w:cs="Times New Roman" w:ascii="Times New Roman" w:hAnsi="Times New Roman"/>
          <w:b/>
          <w:sz w:val="24"/>
          <w:szCs w:val="24"/>
        </w:rPr>
        <w:t>5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Специалист: Колосова Олеся Васильевна.</w:t>
      </w:r>
    </w:p>
    <w:p>
      <w:pPr>
        <w:pStyle w:val="Normal"/>
        <w:spacing w:before="0" w:after="20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Приёмные дни: понедельник-среда с 9.00ч. до 17.00ч., обеденный перерыв с 13.00ч. до 14.00ч.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4a6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77089f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77089f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rong">
    <w:name w:val="Strong"/>
    <w:basedOn w:val="DefaultParagraphFont"/>
    <w:uiPriority w:val="22"/>
    <w:qFormat/>
    <w:rsid w:val="0077089f"/>
    <w:rPr>
      <w:b/>
      <w:b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77089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LibreOffice/6.4.7.2$Linux_X86_64 LibreOffice_project/72d9d5113b23a0ed474720f9d366fcde9a2744dd</Application>
  <Pages>3</Pages>
  <Words>690</Words>
  <Characters>4421</Characters>
  <CharactersWithSpaces>5060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2020-10-16T11:09:00Z</dcterms:created>
  <dc:creator>АИСТ</dc:creator>
  <dc:description/>
  <dc:language>ru-RU</dc:language>
  <cp:lastModifiedBy/>
  <dcterms:modified xsi:type="dcterms:W3CDTF">2024-01-24T14:35:28Z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